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40C39" w14:textId="77777777" w:rsidR="00784E60" w:rsidRPr="00FC6F7B" w:rsidRDefault="00000000">
      <w:pPr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t>KARTA PRZEDMIOTU</w:t>
      </w:r>
    </w:p>
    <w:p w14:paraId="30B5CF62" w14:textId="77777777" w:rsidR="00784E60" w:rsidRPr="00FC6F7B" w:rsidRDefault="00784E60">
      <w:pPr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tbl>
      <w:tblPr>
        <w:tblStyle w:val="TableNormal"/>
        <w:tblW w:w="97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784E60" w:rsidRPr="00FC6F7B" w14:paraId="06D7D060" w14:textId="77777777">
        <w:trPr>
          <w:trHeight w:val="222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B300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DD04" w14:textId="015ED65A" w:rsidR="00784E60" w:rsidRPr="003B6450" w:rsidRDefault="003B6450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B6450">
              <w:rPr>
                <w:rFonts w:ascii="Helvetica" w:hAnsi="Helvetica" w:cs="Helvetica"/>
                <w:sz w:val="22"/>
                <w:szCs w:val="22"/>
              </w:rPr>
              <w:t xml:space="preserve">0212.2.EDUP1.B.PM </w:t>
            </w:r>
          </w:p>
        </w:tc>
      </w:tr>
      <w:tr w:rsidR="00784E60" w:rsidRPr="00D779F9" w14:paraId="79053CBB" w14:textId="77777777">
        <w:trPr>
          <w:trHeight w:val="222"/>
          <w:jc w:val="center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B856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Nazwa</w:t>
            </w: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przedmiotu w języku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7D54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FC06" w14:textId="6C12F030" w:rsidR="00784E60" w:rsidRPr="00FC6F7B" w:rsidRDefault="003B6450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3B6450">
              <w:rPr>
                <w:rFonts w:ascii="Calibri" w:hAnsi="Calibri" w:cs="Calibri"/>
                <w:sz w:val="22"/>
                <w:szCs w:val="22"/>
                <w:lang w:val="en-US"/>
              </w:rPr>
              <w:t>Podstawy</w:t>
            </w:r>
            <w:proofErr w:type="spellEnd"/>
            <w:r w:rsidRPr="003B645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B6450">
              <w:rPr>
                <w:rFonts w:ascii="Calibri" w:hAnsi="Calibri" w:cs="Calibri"/>
                <w:sz w:val="22"/>
                <w:szCs w:val="22"/>
                <w:lang w:val="en-US"/>
              </w:rPr>
              <w:t>malarstwa</w:t>
            </w:r>
            <w:proofErr w:type="spellEnd"/>
            <w:r w:rsidRPr="003B6450">
              <w:rPr>
                <w:rFonts w:ascii="Helvetica" w:hAnsi="Helvetica" w:cs="Helvetica"/>
                <w:sz w:val="10"/>
                <w:szCs w:val="10"/>
                <w:lang w:val="en-US"/>
              </w:rPr>
              <w:t xml:space="preserve"> </w:t>
            </w:r>
            <w:r w:rsidRPr="003B6450">
              <w:rPr>
                <w:rFonts w:ascii="Helvetica" w:hAnsi="Helvetica" w:cs="Helvetica"/>
                <w:sz w:val="10"/>
                <w:szCs w:val="10"/>
                <w:lang w:val="en-US"/>
              </w:rPr>
              <w:br/>
            </w:r>
            <w:r w:rsidRPr="003B6450">
              <w:rPr>
                <w:rFonts w:ascii="Calibri" w:hAnsi="Calibri" w:cs="Calibri"/>
                <w:sz w:val="22"/>
                <w:szCs w:val="22"/>
                <w:lang w:val="en-US"/>
              </w:rPr>
              <w:t>Basics of painting</w:t>
            </w:r>
          </w:p>
        </w:tc>
      </w:tr>
      <w:tr w:rsidR="00784E60" w:rsidRPr="00FC6F7B" w14:paraId="1EBE964A" w14:textId="77777777">
        <w:trPr>
          <w:trHeight w:val="222"/>
          <w:jc w:val="center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7C7DF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8C41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07614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0985121" w14:textId="77777777" w:rsidR="00784E60" w:rsidRPr="00FC6F7B" w:rsidRDefault="00784E60">
      <w:pPr>
        <w:widowControl w:val="0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E6D13F7" w14:textId="77777777" w:rsidR="00784E60" w:rsidRPr="00FC6F7B" w:rsidRDefault="00784E60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9A3AE50" w14:textId="77777777" w:rsidR="00784E60" w:rsidRPr="00FC6F7B" w:rsidRDefault="00000000">
      <w:pPr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t>USYTUOWANIE PRZEDMIOTU W SYSTEMIE STUDIÓW</w:t>
      </w: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784E60" w:rsidRPr="00FC6F7B" w14:paraId="30C1F61A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32D20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D40E" w14:textId="50D8C063" w:rsidR="00784E60" w:rsidRPr="00FC6F7B" w:rsidRDefault="003B64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Sztuki plastyczne</w:t>
            </w:r>
          </w:p>
        </w:tc>
      </w:tr>
      <w:tr w:rsidR="00784E60" w:rsidRPr="00FC6F7B" w14:paraId="4FEFC3FF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1532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D928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stacjonarne</w:t>
            </w:r>
          </w:p>
        </w:tc>
      </w:tr>
      <w:tr w:rsidR="00784E60" w:rsidRPr="00FC6F7B" w14:paraId="50E7DD95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0034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9A50" w14:textId="288EC288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I stopnia</w:t>
            </w:r>
            <w:r w:rsidR="00A7023E" w:rsidRPr="00FC6F7B">
              <w:rPr>
                <w:rFonts w:ascii="Calibri" w:hAnsi="Calibri" w:cs="Calibri"/>
                <w:sz w:val="22"/>
                <w:szCs w:val="22"/>
              </w:rPr>
              <w:t xml:space="preserve"> licencjackie</w:t>
            </w:r>
          </w:p>
        </w:tc>
      </w:tr>
      <w:tr w:rsidR="00784E60" w:rsidRPr="00FC6F7B" w14:paraId="78541813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73E5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1.4. Profil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FF11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ogólnoakademicki</w:t>
            </w:r>
          </w:p>
        </w:tc>
      </w:tr>
      <w:tr w:rsidR="00784E60" w:rsidRPr="00FC6F7B" w14:paraId="0C16614F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20" w:type="dxa"/>
              <w:bottom w:w="80" w:type="dxa"/>
              <w:right w:w="80" w:type="dxa"/>
            </w:tcMar>
          </w:tcPr>
          <w:p w14:paraId="4D2C7621" w14:textId="77777777" w:rsidR="00784E60" w:rsidRPr="00FC6F7B" w:rsidRDefault="00000000">
            <w:pPr>
              <w:ind w:left="340" w:hanging="340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B91D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dr Wojciech Domagalski</w:t>
            </w:r>
          </w:p>
        </w:tc>
      </w:tr>
      <w:tr w:rsidR="00784E60" w:rsidRPr="00FC6F7B" w14:paraId="3C5AE00D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CA06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161A" w14:textId="33A98149" w:rsidR="00784E60" w:rsidRPr="00FC6F7B" w:rsidRDefault="00EA0E91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</w:t>
            </w:r>
            <w:r w:rsidR="001A3C21" w:rsidRPr="00FC6F7B">
              <w:rPr>
                <w:rFonts w:ascii="Calibri" w:hAnsi="Calibri" w:cs="Calibri"/>
                <w:sz w:val="22"/>
                <w:szCs w:val="22"/>
              </w:rPr>
              <w:t>ojciech.domagalski@ujk.edu.pl</w:t>
            </w:r>
          </w:p>
        </w:tc>
      </w:tr>
    </w:tbl>
    <w:p w14:paraId="05522F43" w14:textId="77777777" w:rsidR="00784E60" w:rsidRPr="00FC6F7B" w:rsidRDefault="00784E60" w:rsidP="00A7023E">
      <w:pPr>
        <w:widowControl w:val="0"/>
        <w:ind w:left="778"/>
        <w:rPr>
          <w:rFonts w:ascii="Calibri" w:hAnsi="Calibri" w:cs="Calibri"/>
          <w:sz w:val="22"/>
          <w:szCs w:val="22"/>
        </w:rPr>
      </w:pPr>
    </w:p>
    <w:p w14:paraId="3CEBDD54" w14:textId="77777777" w:rsidR="00784E60" w:rsidRPr="00FC6F7B" w:rsidRDefault="00784E60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F96BE00" w14:textId="77777777" w:rsidR="00784E60" w:rsidRPr="00FC6F7B" w:rsidRDefault="00000000">
      <w:pPr>
        <w:numPr>
          <w:ilvl w:val="0"/>
          <w:numId w:val="4"/>
        </w:numPr>
        <w:rPr>
          <w:rFonts w:ascii="Calibri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t>OGÓLNA CHARAKTERYSTYKA PRZEDMIOTU</w:t>
      </w: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784E60" w:rsidRPr="00FC6F7B" w14:paraId="2B6A5EF3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3E1B7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E98B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polski</w:t>
            </w:r>
          </w:p>
        </w:tc>
      </w:tr>
      <w:tr w:rsidR="00784E60" w:rsidRPr="00FC6F7B" w14:paraId="77729BB5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967DF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9674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 xml:space="preserve">kwalifikacja na I rok studiów licencjackich </w:t>
            </w:r>
          </w:p>
        </w:tc>
      </w:tr>
    </w:tbl>
    <w:p w14:paraId="02CC581B" w14:textId="77777777" w:rsidR="00784E60" w:rsidRPr="00FC6F7B" w:rsidRDefault="00784E60" w:rsidP="00A7023E">
      <w:pPr>
        <w:widowControl w:val="0"/>
        <w:rPr>
          <w:rFonts w:ascii="Calibri" w:hAnsi="Calibri" w:cs="Calibri"/>
          <w:sz w:val="22"/>
          <w:szCs w:val="22"/>
        </w:rPr>
      </w:pPr>
    </w:p>
    <w:p w14:paraId="745CC644" w14:textId="77777777" w:rsidR="00784E60" w:rsidRPr="00FC6F7B" w:rsidRDefault="00784E60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62F2355" w14:textId="77777777" w:rsidR="00784E60" w:rsidRPr="00FC6F7B" w:rsidRDefault="00000000">
      <w:pPr>
        <w:numPr>
          <w:ilvl w:val="0"/>
          <w:numId w:val="5"/>
        </w:numPr>
        <w:rPr>
          <w:rFonts w:ascii="Calibri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t>SZCZEGÓŁOWA CHARAKTERYSTYKA PRZEDMIOTU</w:t>
      </w: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784E60" w:rsidRPr="00FC6F7B" w14:paraId="2DC3F86C" w14:textId="77777777">
        <w:trPr>
          <w:trHeight w:val="22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B2B66" w14:textId="1FB62933" w:rsidR="00784E60" w:rsidRPr="00FC6F7B" w:rsidRDefault="00000000" w:rsidP="00A7023E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CD8C0" w14:textId="58B303A1" w:rsidR="00784E60" w:rsidRPr="00FC6F7B" w:rsidRDefault="00A7023E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Ćwiczenia artystyczne</w:t>
            </w:r>
          </w:p>
        </w:tc>
      </w:tr>
      <w:tr w:rsidR="00784E60" w:rsidRPr="00FC6F7B" w14:paraId="76ADF6B7" w14:textId="77777777">
        <w:trPr>
          <w:trHeight w:val="60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E0353" w14:textId="61E45042" w:rsidR="00784E60" w:rsidRPr="00FC6F7B" w:rsidRDefault="00000000" w:rsidP="00A7023E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27AEA" w14:textId="44104B70" w:rsidR="00784E60" w:rsidRPr="00FC6F7B" w:rsidRDefault="00000000">
            <w:pPr>
              <w:pStyle w:val="Bodytext3"/>
              <w:shd w:val="clear" w:color="auto" w:fill="auto"/>
              <w:spacing w:before="0"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Sala ćwiczeniowa</w:t>
            </w:r>
          </w:p>
          <w:p w14:paraId="16E25534" w14:textId="26C7C94A" w:rsidR="00784E60" w:rsidRPr="00FC6F7B" w:rsidRDefault="00000000">
            <w:pPr>
              <w:pStyle w:val="Bodytext3"/>
              <w:shd w:val="clear" w:color="auto" w:fill="auto"/>
              <w:spacing w:before="0"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Plener – w przypadku zajęć w przestrzeni otwartej,</w:t>
            </w:r>
          </w:p>
          <w:p w14:paraId="03EB587A" w14:textId="77777777" w:rsidR="00784E60" w:rsidRPr="00FC6F7B" w:rsidRDefault="00000000">
            <w:pPr>
              <w:pStyle w:val="Bodytext3"/>
              <w:shd w:val="clear" w:color="auto" w:fill="auto"/>
              <w:spacing w:before="0"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Instytucje upowszechniania kultury i sztuki wizualnej</w:t>
            </w:r>
          </w:p>
        </w:tc>
      </w:tr>
      <w:tr w:rsidR="00784E60" w:rsidRPr="00FC6F7B" w14:paraId="0FD1765E" w14:textId="77777777">
        <w:trPr>
          <w:trHeight w:val="22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C5BE" w14:textId="75BE1B56" w:rsidR="00784E60" w:rsidRPr="00FC6F7B" w:rsidRDefault="00000000" w:rsidP="00A7023E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4B5DC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 xml:space="preserve">zaliczenie z oceną po 1 semestrze, egzamin po 2 semestrze </w:t>
            </w:r>
          </w:p>
        </w:tc>
      </w:tr>
      <w:tr w:rsidR="00784E60" w:rsidRPr="00FC6F7B" w14:paraId="5BF81148" w14:textId="77777777">
        <w:trPr>
          <w:trHeight w:val="140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6A586" w14:textId="46D0E15A" w:rsidR="00784E60" w:rsidRPr="00FC6F7B" w:rsidRDefault="00000000" w:rsidP="00A7023E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FA6C" w14:textId="77777777" w:rsidR="00784E60" w:rsidRPr="00FC6F7B" w:rsidRDefault="00000000">
            <w:pPr>
              <w:pStyle w:val="Normalny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Podające: objaśnienie, wykład</w:t>
            </w:r>
          </w:p>
          <w:p w14:paraId="18ABB4B6" w14:textId="77777777" w:rsidR="00784E60" w:rsidRPr="00FC6F7B" w:rsidRDefault="00000000">
            <w:pPr>
              <w:pStyle w:val="Normalny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Problemowe: dyskusja</w:t>
            </w:r>
          </w:p>
          <w:p w14:paraId="0E407BCB" w14:textId="76430817" w:rsidR="00784E60" w:rsidRPr="00FC6F7B" w:rsidRDefault="00000000">
            <w:pPr>
              <w:pStyle w:val="Normalny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Praktyczne: ćwiczenia przedmiotowe</w:t>
            </w:r>
          </w:p>
          <w:p w14:paraId="5AD9CDC5" w14:textId="77777777" w:rsidR="00784E60" w:rsidRPr="00FC6F7B" w:rsidRDefault="00000000">
            <w:pPr>
              <w:pStyle w:val="Normalny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Oglądowe: pokaz intermedialny</w:t>
            </w:r>
          </w:p>
          <w:p w14:paraId="70B7F327" w14:textId="77777777" w:rsidR="00784E60" w:rsidRPr="00FC6F7B" w:rsidRDefault="00000000">
            <w:pPr>
              <w:pStyle w:val="Normalny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Inne metody kształcenia wykraczające poza standardową ofertę: udział w okazjonalnych warsztatach, wewnętrznych i zewnętrznych konkursach.</w:t>
            </w:r>
          </w:p>
        </w:tc>
      </w:tr>
      <w:tr w:rsidR="00784E60" w:rsidRPr="00FC6F7B" w14:paraId="2981E6B1" w14:textId="77777777">
        <w:trPr>
          <w:trHeight w:val="802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BE992" w14:textId="74CC7F89" w:rsidR="00784E60" w:rsidRPr="00FC6F7B" w:rsidRDefault="00000000" w:rsidP="00A7023E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</w:tcPr>
          <w:p w14:paraId="01FC6DE5" w14:textId="77777777" w:rsidR="00784E60" w:rsidRPr="00FC6F7B" w:rsidRDefault="00000000" w:rsidP="00A7023E">
            <w:pPr>
              <w:ind w:left="118" w:hanging="392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34B17" w14:textId="77777777" w:rsidR="00784E60" w:rsidRPr="00FC6F7B" w:rsidRDefault="00000000">
            <w:pPr>
              <w:rPr>
                <w:rFonts w:ascii="Calibri" w:eastAsia="Times New Roman" w:hAnsi="Calibri" w:cs="Calibri"/>
                <w:sz w:val="22"/>
                <w:szCs w:val="22"/>
                <w:lang w:val="en-US"/>
              </w:rPr>
            </w:pPr>
            <w:r w:rsidRPr="00FC6F7B">
              <w:rPr>
                <w:rFonts w:ascii="Calibri" w:hAnsi="Calibri" w:cs="Calibri"/>
                <w:sz w:val="22"/>
                <w:szCs w:val="22"/>
                <w:lang w:val="en-US"/>
              </w:rPr>
              <w:t xml:space="preserve">Gage John, „Kolor </w:t>
            </w:r>
            <w:proofErr w:type="spellStart"/>
            <w:r w:rsidRPr="00FC6F7B">
              <w:rPr>
                <w:rFonts w:ascii="Calibri" w:hAnsi="Calibri" w:cs="Calibri"/>
                <w:sz w:val="22"/>
                <w:szCs w:val="22"/>
                <w:lang w:val="en-US"/>
              </w:rPr>
              <w:t>i</w:t>
            </w:r>
            <w:proofErr w:type="spellEnd"/>
            <w:r w:rsidRPr="00FC6F7B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C6F7B">
              <w:rPr>
                <w:rFonts w:ascii="Calibri" w:hAnsi="Calibri" w:cs="Calibri"/>
                <w:sz w:val="22"/>
                <w:szCs w:val="22"/>
                <w:lang w:val="en-US"/>
              </w:rPr>
              <w:t>kultura</w:t>
            </w:r>
            <w:proofErr w:type="spellEnd"/>
            <w:r w:rsidRPr="00FC6F7B">
              <w:rPr>
                <w:rFonts w:ascii="Calibri" w:hAnsi="Calibri" w:cs="Calibri"/>
                <w:sz w:val="22"/>
                <w:szCs w:val="22"/>
                <w:lang w:val="en-US"/>
              </w:rPr>
              <w:t>”, Universitas, 2008</w:t>
            </w:r>
          </w:p>
          <w:p w14:paraId="25443DFD" w14:textId="77777777" w:rsidR="00A7023E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Van Gogh Vincent, “Listy do brata”, Spółdzielnia Wydawnicza Czytelnik, 2002</w:t>
            </w:r>
            <w:r w:rsidR="00A7023E" w:rsidRPr="00FC6F7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06348FEB" w14:textId="5B2B4007" w:rsidR="00784E60" w:rsidRPr="00FC6F7B" w:rsidRDefault="00A7023E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C6F7B">
              <w:rPr>
                <w:rFonts w:ascii="Calibri" w:hAnsi="Calibri" w:cs="Calibri"/>
                <w:sz w:val="22"/>
                <w:szCs w:val="22"/>
              </w:rPr>
              <w:t>Hockney</w:t>
            </w:r>
            <w:proofErr w:type="spellEnd"/>
            <w:r w:rsidRPr="00FC6F7B">
              <w:rPr>
                <w:rFonts w:ascii="Calibri" w:hAnsi="Calibri" w:cs="Calibri"/>
                <w:sz w:val="22"/>
                <w:szCs w:val="22"/>
              </w:rPr>
              <w:t xml:space="preserve"> David, „Wiedza tajemna. Sekrety technik malarskich Dawnych Mistrzów”, UNIVERITAS, 2006</w:t>
            </w:r>
          </w:p>
        </w:tc>
      </w:tr>
      <w:tr w:rsidR="00784E60" w:rsidRPr="00FC6F7B" w14:paraId="5968F3C0" w14:textId="77777777">
        <w:trPr>
          <w:trHeight w:val="602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BD03E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</w:tcPr>
          <w:p w14:paraId="63F0C059" w14:textId="77777777" w:rsidR="00784E60" w:rsidRPr="00FC6F7B" w:rsidRDefault="00000000" w:rsidP="00A7023E">
            <w:pPr>
              <w:ind w:left="260" w:hanging="425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5647" w14:textId="781E9CD7" w:rsidR="00A7023E" w:rsidRPr="00FC6F7B" w:rsidRDefault="00A7023E" w:rsidP="00A7023E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Rzepińska Maria, „Historia koloru w dziejach malarstwa europejskiego”, Wydawnictwo Literackie</w:t>
            </w:r>
            <w:r w:rsidR="00EA0E91" w:rsidRPr="00FC6F7B">
              <w:rPr>
                <w:rFonts w:ascii="Calibri" w:hAnsi="Calibri" w:cs="Calibri"/>
                <w:sz w:val="22"/>
                <w:szCs w:val="22"/>
              </w:rPr>
              <w:t>,</w:t>
            </w:r>
            <w:r w:rsidRPr="00FC6F7B">
              <w:rPr>
                <w:rFonts w:ascii="Calibri" w:hAnsi="Calibri" w:cs="Calibri"/>
                <w:sz w:val="22"/>
                <w:szCs w:val="22"/>
              </w:rPr>
              <w:t xml:space="preserve"> 1983</w:t>
            </w:r>
          </w:p>
          <w:p w14:paraId="261010D7" w14:textId="77777777" w:rsidR="00784E60" w:rsidRPr="00FC6F7B" w:rsidRDefault="00000000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Taranienko Zbigniew, „Rozmowy o malarstwie”, Państwowy Instytut Wydawniczy</w:t>
            </w:r>
          </w:p>
          <w:p w14:paraId="5162E145" w14:textId="04958135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A5BE4DE" w14:textId="77777777" w:rsidR="00784E60" w:rsidRPr="00FC6F7B" w:rsidRDefault="00784E60" w:rsidP="00A7023E">
      <w:pPr>
        <w:widowControl w:val="0"/>
        <w:rPr>
          <w:rFonts w:ascii="Calibri" w:hAnsi="Calibri" w:cs="Calibri"/>
          <w:sz w:val="22"/>
          <w:szCs w:val="22"/>
        </w:rPr>
      </w:pPr>
    </w:p>
    <w:p w14:paraId="2267E381" w14:textId="77777777" w:rsidR="00784E60" w:rsidRPr="00FC6F7B" w:rsidRDefault="00784E60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068F90F3" w14:textId="77777777" w:rsidR="00784E60" w:rsidRPr="00FC6F7B" w:rsidRDefault="00000000">
      <w:pPr>
        <w:numPr>
          <w:ilvl w:val="0"/>
          <w:numId w:val="15"/>
        </w:numPr>
        <w:rPr>
          <w:rFonts w:ascii="Calibri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lastRenderedPageBreak/>
        <w:t>CELE, TREŚCI I EFEKTY UCZENIA SIĘ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81"/>
      </w:tblGrid>
      <w:tr w:rsidR="00784E60" w:rsidRPr="00FC6F7B" w14:paraId="6BBA278F" w14:textId="77777777">
        <w:trPr>
          <w:trHeight w:val="182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87FE3" w14:textId="4DAC73EE" w:rsidR="00784E60" w:rsidRPr="00FC6F7B" w:rsidRDefault="00000000" w:rsidP="00A7023E">
            <w:pPr>
              <w:pStyle w:val="Akapitzlist"/>
              <w:numPr>
                <w:ilvl w:val="1"/>
                <w:numId w:val="29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Cele przedmiotu </w:t>
            </w: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(z uwzględnieniem formy zajęć)</w:t>
            </w:r>
          </w:p>
          <w:p w14:paraId="6BE86094" w14:textId="4488A694" w:rsidR="00A7023E" w:rsidRPr="00FC6F7B" w:rsidRDefault="00A7023E" w:rsidP="00A7023E">
            <w:pPr>
              <w:pStyle w:val="Akapitzlist"/>
              <w:ind w:left="36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Ćwiczenia artystyczne</w:t>
            </w:r>
          </w:p>
          <w:p w14:paraId="1928A074" w14:textId="34635177" w:rsidR="008E67BE" w:rsidRPr="008E67BE" w:rsidRDefault="008E67BE" w:rsidP="008E67BE">
            <w:pPr>
              <w:pStyle w:val="NormalnyWeb"/>
              <w:spacing w:before="0" w:after="0"/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 w:rsidRPr="008E67BE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>C1 - Wiedza:</w:t>
            </w:r>
            <w:r w:rsidRPr="008E67BE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</w:t>
            </w:r>
            <w:r w:rsidRPr="008E67BE">
              <w:rPr>
                <w:rFonts w:ascii="Calibri" w:hAnsi="Calibri" w:cs="Calibri"/>
                <w:sz w:val="22"/>
                <w:szCs w:val="22"/>
              </w:rPr>
              <w:t>Student zdobywa wiedzę na temat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zasad kompozycji, barwy, faktury i przestrzeni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="003B6450">
              <w:rPr>
                <w:rStyle w:val="apple-converted-space"/>
                <w:rFonts w:ascii="Calibri" w:hAnsi="Calibri" w:cs="Calibri"/>
                <w:sz w:val="22"/>
                <w:szCs w:val="22"/>
              </w:rPr>
              <w:br/>
            </w:r>
            <w:r w:rsidRPr="008E67BE">
              <w:rPr>
                <w:rFonts w:ascii="Calibri" w:hAnsi="Calibri" w:cs="Calibri"/>
                <w:sz w:val="22"/>
                <w:szCs w:val="22"/>
              </w:rPr>
              <w:t>w malarstwie, poznając specyfikę wybranych technik malarskich. Uczy się analizować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relacje wizualne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="003B6450">
              <w:rPr>
                <w:rStyle w:val="apple-converted-space"/>
                <w:rFonts w:ascii="Calibri" w:hAnsi="Calibri" w:cs="Calibri"/>
                <w:sz w:val="22"/>
                <w:szCs w:val="22"/>
              </w:rPr>
              <w:br/>
            </w:r>
            <w:r w:rsidRPr="008E67BE">
              <w:rPr>
                <w:rFonts w:ascii="Calibri" w:hAnsi="Calibri" w:cs="Calibri"/>
                <w:sz w:val="22"/>
                <w:szCs w:val="22"/>
              </w:rPr>
              <w:t>i świadomie konstruować obraz, wykorzystując zasady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perspektywy, światłocienia i waloru</w:t>
            </w:r>
            <w:r w:rsidRPr="008E67BE">
              <w:rPr>
                <w:rFonts w:ascii="Calibri" w:hAnsi="Calibri" w:cs="Calibri"/>
                <w:sz w:val="22"/>
                <w:szCs w:val="22"/>
              </w:rPr>
              <w:t>. Poprzez realizację prac studyjnych rozwija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świadomość plastyczną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Fonts w:ascii="Calibri" w:hAnsi="Calibri" w:cs="Calibri"/>
                <w:sz w:val="22"/>
                <w:szCs w:val="22"/>
              </w:rPr>
              <w:t>oraz umiejętność adekwatnego wyrażania zjawisk wizualnych za pomocą środków formalnych.</w:t>
            </w:r>
          </w:p>
          <w:p w14:paraId="29FD2FFE" w14:textId="06201CDC" w:rsidR="008E67BE" w:rsidRPr="008E67BE" w:rsidRDefault="008E67BE" w:rsidP="008E67BE">
            <w:pPr>
              <w:pStyle w:val="Normalny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8E67BE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>C2 - Umiejętności:</w:t>
            </w:r>
            <w:r w:rsidRPr="008E67BE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</w:t>
            </w:r>
            <w:r w:rsidR="00E674C9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S</w:t>
            </w:r>
            <w:r w:rsidRPr="008E67BE">
              <w:rPr>
                <w:rFonts w:ascii="Calibri" w:hAnsi="Calibri" w:cs="Calibri"/>
                <w:sz w:val="22"/>
                <w:szCs w:val="22"/>
              </w:rPr>
              <w:t>tudent potrafi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tworzyć kompozycje malarskie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Fonts w:ascii="Calibri" w:hAnsi="Calibri" w:cs="Calibri"/>
                <w:sz w:val="22"/>
                <w:szCs w:val="22"/>
              </w:rPr>
              <w:t>w wybranych technikach, świadomie wykorzystując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barwę, fakturę, światłocień i perspektywę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Fonts w:ascii="Calibri" w:hAnsi="Calibri" w:cs="Calibri"/>
                <w:sz w:val="22"/>
                <w:szCs w:val="22"/>
              </w:rPr>
              <w:t>do budowania przestrzeni i formy. Umie analizować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relacje wizualne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Fonts w:ascii="Calibri" w:hAnsi="Calibri" w:cs="Calibri"/>
                <w:sz w:val="22"/>
                <w:szCs w:val="22"/>
              </w:rPr>
              <w:t>oraz adekwatnie wyrażać zjawiska otaczającej rzeczywistości, realizując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prace studyjne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Fonts w:ascii="Calibri" w:hAnsi="Calibri" w:cs="Calibri"/>
                <w:sz w:val="22"/>
                <w:szCs w:val="22"/>
              </w:rPr>
              <w:t>z zakresu martwej natury, wnętrza, pejzażu i postaci ludzkiej.</w:t>
            </w:r>
          </w:p>
          <w:p w14:paraId="7126FEFC" w14:textId="46444626" w:rsidR="008E67BE" w:rsidRPr="008E67BE" w:rsidRDefault="008E67BE" w:rsidP="008E67BE">
            <w:pPr>
              <w:rPr>
                <w:rFonts w:ascii="Calibri" w:hAnsi="Calibri" w:cs="Calibri"/>
                <w:sz w:val="22"/>
                <w:szCs w:val="22"/>
              </w:rPr>
            </w:pPr>
            <w:r w:rsidRPr="008E67BE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 xml:space="preserve">C3 – </w:t>
            </w:r>
            <w:r w:rsidRPr="008E67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Kompetencje społeczne: </w:t>
            </w:r>
            <w:r w:rsidRPr="008E67BE">
              <w:rPr>
                <w:rFonts w:ascii="Calibri" w:hAnsi="Calibri" w:cs="Calibri"/>
                <w:sz w:val="22"/>
                <w:szCs w:val="22"/>
              </w:rPr>
              <w:t>Student rozwija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świadomość plastyczną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Fonts w:ascii="Calibri" w:hAnsi="Calibri" w:cs="Calibri"/>
                <w:sz w:val="22"/>
                <w:szCs w:val="22"/>
              </w:rPr>
              <w:t>i umiejętność</w:t>
            </w:r>
            <w:r w:rsidRPr="008E67BE">
              <w:rPr>
                <w:rFonts w:ascii="Calibri" w:hAnsi="Calibri" w:cs="Calibri"/>
                <w:sz w:val="22"/>
                <w:szCs w:val="22"/>
              </w:rPr>
              <w:br/>
              <w:t>krytycznej analizy własnej twórczości oraz prac innych. Potrafi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konstruktywnie uczestniczyć w dyskusjach</w:t>
            </w:r>
            <w:r w:rsidRPr="008E67BE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8E67BE">
              <w:rPr>
                <w:rFonts w:ascii="Calibri" w:hAnsi="Calibri" w:cs="Calibri"/>
                <w:sz w:val="22"/>
                <w:szCs w:val="22"/>
              </w:rPr>
              <w:t xml:space="preserve"> wyrażając opinie w oparciu o profesjonalną terminologię malarską. Wykazuje otwartość na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eksperymentowanie, refleksję nad procesem twórczym</w:t>
            </w:r>
            <w:r w:rsidRPr="008E67BE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8E67BE">
              <w:rPr>
                <w:rFonts w:ascii="Calibri" w:hAnsi="Calibri" w:cs="Calibri"/>
                <w:sz w:val="22"/>
                <w:szCs w:val="22"/>
              </w:rPr>
              <w:t>oraz współpracę w środowisku artystycznym.</w:t>
            </w:r>
          </w:p>
          <w:p w14:paraId="0BBCF971" w14:textId="5657B9BB" w:rsidR="001260D3" w:rsidRPr="00FC6F7B" w:rsidRDefault="001260D3" w:rsidP="008E67B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76BDE754" w14:textId="77777777">
        <w:trPr>
          <w:trHeight w:val="182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C8C0A" w14:textId="2D000429" w:rsidR="00784E60" w:rsidRPr="00FC6F7B" w:rsidRDefault="00000000" w:rsidP="00A7023E">
            <w:pPr>
              <w:pStyle w:val="Akapitzlist"/>
              <w:numPr>
                <w:ilvl w:val="1"/>
                <w:numId w:val="29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Treści programowe </w:t>
            </w: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(z uwzględnieniem formy zajęć)</w:t>
            </w:r>
          </w:p>
          <w:p w14:paraId="5E3D385E" w14:textId="77777777" w:rsidR="003B6450" w:rsidRPr="003B6450" w:rsidRDefault="003B6450" w:rsidP="003B64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B6450">
              <w:rPr>
                <w:rFonts w:ascii="Calibri" w:hAnsi="Calibri" w:cs="Calibri"/>
                <w:sz w:val="22"/>
                <w:szCs w:val="22"/>
              </w:rPr>
              <w:t>Realizacja różnorodnych prac studyjnych (martwa natura, wnętrze, postać ludzka, pejzaż)</w:t>
            </w:r>
          </w:p>
          <w:p w14:paraId="6DA8637C" w14:textId="77777777" w:rsidR="003B6450" w:rsidRPr="003B6450" w:rsidRDefault="003B6450" w:rsidP="003B64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B6450">
              <w:rPr>
                <w:rFonts w:ascii="Calibri" w:hAnsi="Calibri" w:cs="Calibri"/>
                <w:sz w:val="22"/>
                <w:szCs w:val="22"/>
              </w:rPr>
              <w:t>w wybranej technice malarskiej, w różnorodnych układach kompozycyjnych. Zasady,</w:t>
            </w:r>
          </w:p>
          <w:p w14:paraId="6FFD771E" w14:textId="77777777" w:rsidR="003B6450" w:rsidRPr="003B6450" w:rsidRDefault="003B6450" w:rsidP="003B64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B6450">
              <w:rPr>
                <w:rFonts w:ascii="Calibri" w:hAnsi="Calibri" w:cs="Calibri"/>
                <w:sz w:val="22"/>
                <w:szCs w:val="22"/>
              </w:rPr>
              <w:t>specyfika, możliwości warsztatowe wynikające ze stosowania wybranych technik malarskich</w:t>
            </w:r>
          </w:p>
          <w:p w14:paraId="69CFA977" w14:textId="77777777" w:rsidR="003B6450" w:rsidRPr="003B6450" w:rsidRDefault="003B6450" w:rsidP="003B64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B6450">
              <w:rPr>
                <w:rFonts w:ascii="Calibri" w:hAnsi="Calibri" w:cs="Calibri"/>
                <w:sz w:val="22"/>
                <w:szCs w:val="22"/>
              </w:rPr>
              <w:t xml:space="preserve">(tempera, akryl, olej). Realizacja studiów malarskich z </w:t>
            </w:r>
            <w:proofErr w:type="gramStart"/>
            <w:r w:rsidRPr="003B6450">
              <w:rPr>
                <w:rFonts w:ascii="Calibri" w:hAnsi="Calibri" w:cs="Calibri"/>
                <w:sz w:val="22"/>
                <w:szCs w:val="22"/>
              </w:rPr>
              <w:t>natury,</w:t>
            </w:r>
            <w:proofErr w:type="gramEnd"/>
            <w:r w:rsidRPr="003B6450">
              <w:rPr>
                <w:rFonts w:ascii="Calibri" w:hAnsi="Calibri" w:cs="Calibri"/>
                <w:sz w:val="22"/>
                <w:szCs w:val="22"/>
              </w:rPr>
              <w:t xml:space="preserve"> jako punktu wyjścia</w:t>
            </w:r>
          </w:p>
          <w:p w14:paraId="5EA525E7" w14:textId="77777777" w:rsidR="003B6450" w:rsidRPr="003B6450" w:rsidRDefault="003B6450" w:rsidP="003B64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B6450">
              <w:rPr>
                <w:rFonts w:ascii="Calibri" w:hAnsi="Calibri" w:cs="Calibri"/>
                <w:sz w:val="22"/>
                <w:szCs w:val="22"/>
              </w:rPr>
              <w:t>do własnych poszukiwań malarskich, kształtowania własnej formy plastycznej. Nauka</w:t>
            </w:r>
          </w:p>
          <w:p w14:paraId="00ABE96F" w14:textId="77777777" w:rsidR="003B6450" w:rsidRPr="003B6450" w:rsidRDefault="003B6450" w:rsidP="003B64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B6450">
              <w:rPr>
                <w:rFonts w:ascii="Calibri" w:hAnsi="Calibri" w:cs="Calibri"/>
                <w:sz w:val="22"/>
                <w:szCs w:val="22"/>
              </w:rPr>
              <w:t>widzenia relacji istniejących wewnątrz analizowanych zjawisk wizualnych i wyrażenia ich</w:t>
            </w:r>
          </w:p>
          <w:p w14:paraId="5E270AFC" w14:textId="77777777" w:rsidR="003B6450" w:rsidRPr="003B6450" w:rsidRDefault="003B6450" w:rsidP="003B64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B6450">
              <w:rPr>
                <w:rFonts w:ascii="Calibri" w:hAnsi="Calibri" w:cs="Calibri"/>
                <w:sz w:val="22"/>
                <w:szCs w:val="22"/>
              </w:rPr>
              <w:t>za pomocą adekwatnych, zróżnicowanych środków formalnych. Widzenie i definiowanie</w:t>
            </w:r>
          </w:p>
          <w:p w14:paraId="1ADD4037" w14:textId="77777777" w:rsidR="003B6450" w:rsidRPr="003B6450" w:rsidRDefault="003B6450" w:rsidP="003B64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B6450">
              <w:rPr>
                <w:rFonts w:ascii="Calibri" w:hAnsi="Calibri" w:cs="Calibri"/>
                <w:sz w:val="22"/>
                <w:szCs w:val="22"/>
              </w:rPr>
              <w:t>barwy, w tym nauka uzyskiwania kolorów pochodnych, dopełniających, kształtowania za jej</w:t>
            </w:r>
          </w:p>
          <w:p w14:paraId="34F534AE" w14:textId="77777777" w:rsidR="003B6450" w:rsidRPr="003B6450" w:rsidRDefault="003B6450" w:rsidP="003B64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B6450">
              <w:rPr>
                <w:rFonts w:ascii="Calibri" w:hAnsi="Calibri" w:cs="Calibri"/>
                <w:sz w:val="22"/>
                <w:szCs w:val="22"/>
              </w:rPr>
              <w:t>pomocą gębi w obrazie. Gest, faktura jako elementy materii obrazu. Profesjonalna</w:t>
            </w:r>
          </w:p>
          <w:p w14:paraId="16849111" w14:textId="3DF2C19D" w:rsidR="00784E60" w:rsidRPr="00FC6F7B" w:rsidRDefault="003B6450" w:rsidP="003B6450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 w:rsidRPr="003B6450">
              <w:rPr>
                <w:rFonts w:ascii="Calibri" w:hAnsi="Calibri" w:cs="Calibri"/>
                <w:sz w:val="22"/>
                <w:szCs w:val="22"/>
              </w:rPr>
              <w:t>terminologia plastyczna stosowana w komunikacji z artystami, odbiorcami.</w:t>
            </w:r>
          </w:p>
        </w:tc>
      </w:tr>
    </w:tbl>
    <w:p w14:paraId="6E607D85" w14:textId="77777777" w:rsidR="00784E60" w:rsidRPr="00FC6F7B" w:rsidRDefault="00784E60" w:rsidP="00A7023E">
      <w:pPr>
        <w:widowControl w:val="0"/>
        <w:ind w:left="778"/>
        <w:rPr>
          <w:rFonts w:ascii="Calibri" w:hAnsi="Calibri" w:cs="Calibri"/>
          <w:sz w:val="22"/>
          <w:szCs w:val="22"/>
        </w:rPr>
      </w:pPr>
    </w:p>
    <w:p w14:paraId="06BC48D6" w14:textId="77777777" w:rsidR="00784E60" w:rsidRPr="00FC6F7B" w:rsidRDefault="00784E60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0042F46A" w14:textId="14BB0F1D" w:rsidR="00784E60" w:rsidRPr="00FC6F7B" w:rsidRDefault="00000000" w:rsidP="00A7023E">
      <w:pPr>
        <w:pStyle w:val="Akapitzlist"/>
        <w:numPr>
          <w:ilvl w:val="1"/>
          <w:numId w:val="29"/>
        </w:numPr>
        <w:rPr>
          <w:rFonts w:ascii="Calibri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t>Przedmiotowe efekty uczenia się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94"/>
        <w:gridCol w:w="7358"/>
        <w:gridCol w:w="1629"/>
      </w:tblGrid>
      <w:tr w:rsidR="00784E60" w:rsidRPr="00FC6F7B" w14:paraId="45E22C02" w14:textId="77777777">
        <w:trPr>
          <w:trHeight w:val="88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3A7429A" w14:textId="77777777" w:rsidR="00784E60" w:rsidRPr="003B6450" w:rsidRDefault="00000000" w:rsidP="00A7023E">
            <w:pPr>
              <w:ind w:left="113" w:right="113" w:hanging="283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3B6450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DB59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BF8D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Odniesienie do kierunkowych efektów uczenia się</w:t>
            </w:r>
          </w:p>
        </w:tc>
      </w:tr>
      <w:tr w:rsidR="00784E60" w:rsidRPr="00FC6F7B" w14:paraId="1235FF7B" w14:textId="77777777">
        <w:trPr>
          <w:trHeight w:val="22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F33E1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WIEDZY:</w:t>
            </w:r>
          </w:p>
        </w:tc>
      </w:tr>
      <w:tr w:rsidR="00784E60" w:rsidRPr="00FC6F7B" w14:paraId="526816FD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6C2C3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A8BB4" w14:textId="545CBA7F" w:rsidR="00784E60" w:rsidRPr="00074E31" w:rsidRDefault="00B348CD">
            <w:pPr>
              <w:rPr>
                <w:rFonts w:ascii="Calibri" w:hAnsi="Calibri" w:cs="Calibri"/>
                <w:sz w:val="22"/>
                <w:szCs w:val="22"/>
              </w:rPr>
            </w:pPr>
            <w:r w:rsidRPr="00074E31">
              <w:rPr>
                <w:rFonts w:ascii="Calibri" w:hAnsi="Calibri" w:cs="Calibri"/>
                <w:sz w:val="22"/>
                <w:szCs w:val="22"/>
              </w:rPr>
              <w:t>Zna podstawowe zasady realizacji prac artystycznych i projektowych w obszarze sztuk plastycznych, ze szczególnym uwzględnieniem środków wyrazu malarskiego oraz technik i umiejętności warsztatowych wykorzystywanych w malarstwie.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6290" w14:textId="6003E90F" w:rsidR="00784E60" w:rsidRPr="00FC6F7B" w:rsidRDefault="003B64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EDUP1A_W01</w:t>
            </w:r>
          </w:p>
        </w:tc>
      </w:tr>
      <w:tr w:rsidR="00784E60" w:rsidRPr="00FC6F7B" w14:paraId="23541A8C" w14:textId="77777777">
        <w:trPr>
          <w:trHeight w:val="22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B83B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A4D8" w14:textId="4BD03DCC" w:rsidR="00B3779E" w:rsidRPr="00074E31" w:rsidRDefault="00B348CD">
            <w:pPr>
              <w:rPr>
                <w:rFonts w:ascii="Calibri" w:hAnsi="Calibri" w:cs="Calibri"/>
                <w:sz w:val="22"/>
                <w:szCs w:val="22"/>
              </w:rPr>
            </w:pPr>
            <w:r w:rsidRPr="00074E31">
              <w:rPr>
                <w:rFonts w:ascii="Calibri" w:hAnsi="Calibri" w:cs="Calibri"/>
                <w:sz w:val="22"/>
                <w:szCs w:val="22"/>
              </w:rPr>
              <w:t>Zna zależności między teoretycznymi założeniami a praktycznymi rozwiązaniami w twórczości plastycznej, rozumiejąc, w jaki sposób wiedza o kompozycji, kolorze i formie przekłada się na działania malarskie.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E495" w14:textId="044F7FE1" w:rsidR="00784E60" w:rsidRPr="00FC6F7B" w:rsidRDefault="003B64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EDUP1A_W06</w:t>
            </w:r>
          </w:p>
        </w:tc>
      </w:tr>
      <w:tr w:rsidR="00784E60" w:rsidRPr="00FC6F7B" w14:paraId="327DDCBB" w14:textId="77777777">
        <w:trPr>
          <w:trHeight w:val="22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2E58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UMIEJĘTNOŚCI:</w:t>
            </w:r>
          </w:p>
        </w:tc>
      </w:tr>
      <w:tr w:rsidR="00784E60" w:rsidRPr="00FC6F7B" w14:paraId="1010387F" w14:textId="77777777">
        <w:trPr>
          <w:trHeight w:val="66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644E6" w14:textId="0B54E7B2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 w:rsidR="00814AB6" w:rsidRPr="00FC6F7B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DF1FD" w14:textId="369FA0EC" w:rsidR="00784E60" w:rsidRPr="00074E31" w:rsidRDefault="00B348CD">
            <w:pPr>
              <w:rPr>
                <w:rFonts w:ascii="Calibri" w:hAnsi="Calibri" w:cs="Calibri"/>
                <w:sz w:val="22"/>
                <w:szCs w:val="22"/>
              </w:rPr>
            </w:pPr>
            <w:r w:rsidRPr="00074E31">
              <w:rPr>
                <w:rFonts w:ascii="Calibri" w:hAnsi="Calibri" w:cs="Calibri"/>
                <w:sz w:val="22"/>
                <w:szCs w:val="22"/>
              </w:rPr>
              <w:t>Potrafi tworzyć i realizować własne koncepcje twórcze w zakresie malarstwa, wykorzystując wybrane środki wyrazu plastycznego oraz dostosowując je do specyfiki sztuk pięknych i projektowych.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46DD" w14:textId="71A48C54" w:rsidR="00784E60" w:rsidRPr="00FC6F7B" w:rsidRDefault="003B64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EDUP1A_U01</w:t>
            </w:r>
          </w:p>
        </w:tc>
      </w:tr>
      <w:tr w:rsidR="00784E60" w:rsidRPr="00FC6F7B" w14:paraId="1604D69C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41A0E" w14:textId="3F0807EA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 w:rsidR="00814AB6" w:rsidRPr="00FC6F7B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87497" w14:textId="051551FE" w:rsidR="00784E60" w:rsidRPr="00074E31" w:rsidRDefault="00074E31">
            <w:pPr>
              <w:rPr>
                <w:rFonts w:ascii="Calibri" w:hAnsi="Calibri" w:cs="Calibri"/>
                <w:sz w:val="22"/>
                <w:szCs w:val="22"/>
              </w:rPr>
            </w:pPr>
            <w:r w:rsidRPr="00074E31">
              <w:rPr>
                <w:rFonts w:ascii="Calibri" w:hAnsi="Calibri" w:cs="Calibri"/>
                <w:sz w:val="22"/>
                <w:szCs w:val="22"/>
              </w:rPr>
              <w:t>Potrafi świadomie posługiwać się narzędziami warsztatu malarskiego w wybranych obszarach działalności plastycznej, dostosowując środki wyrazu do założeń artystycznych i projektowych.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E371A" w14:textId="1C9A83A3" w:rsidR="00784E60" w:rsidRPr="00FC6F7B" w:rsidRDefault="003B64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EDUP1A_U02</w:t>
            </w:r>
          </w:p>
        </w:tc>
      </w:tr>
      <w:tr w:rsidR="00784E60" w:rsidRPr="00FC6F7B" w14:paraId="7335C81C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8E07" w14:textId="38E15900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lastRenderedPageBreak/>
              <w:t>U0</w:t>
            </w:r>
            <w:r w:rsidR="00814AB6" w:rsidRPr="00FC6F7B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32CD3" w14:textId="1301A954" w:rsidR="00784E60" w:rsidRPr="00074E31" w:rsidRDefault="00B348CD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074E31">
              <w:rPr>
                <w:rFonts w:ascii="Calibri" w:hAnsi="Calibri" w:cs="Calibri"/>
                <w:sz w:val="22"/>
                <w:szCs w:val="22"/>
              </w:rPr>
              <w:t>Potrafi wykorzystywać umiejętności warsztatowe w realizacji własnych koncepcji malarskich oraz stosować odpowiednie techniki ćwiczeń, wspierające ich systematyczny rozwój poprzez samodzielną pracę twórczą.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BA27F" w14:textId="0E734F54" w:rsidR="00784E60" w:rsidRPr="00FC6F7B" w:rsidRDefault="003B64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DUP1A_U07</w:t>
            </w:r>
          </w:p>
        </w:tc>
      </w:tr>
      <w:tr w:rsidR="00784E60" w:rsidRPr="00FC6F7B" w14:paraId="6BDF8572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AE28A" w14:textId="449AEC52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 w:rsidR="00814AB6" w:rsidRPr="00FC6F7B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1B873" w14:textId="02B26CB1" w:rsidR="00784E60" w:rsidRPr="00074E31" w:rsidRDefault="00074E31">
            <w:pPr>
              <w:rPr>
                <w:rFonts w:ascii="Calibri" w:hAnsi="Calibri" w:cs="Calibri"/>
                <w:sz w:val="22"/>
                <w:szCs w:val="22"/>
              </w:rPr>
            </w:pPr>
            <w:r w:rsidRPr="00074E31">
              <w:rPr>
                <w:rFonts w:ascii="Calibri" w:hAnsi="Calibri" w:cs="Calibri"/>
                <w:sz w:val="22"/>
                <w:szCs w:val="22"/>
              </w:rPr>
              <w:t>Potrafi organizować i aranżować warunki sprzyjające rozwojowi umiejętności malarskich własnych i innych osób, wykazując świadomość potrzeby ciągłego uczenia się i doskonalenia warsztatu artystycznego.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DF868" w14:textId="152F2F52" w:rsidR="00784E60" w:rsidRPr="00FC6F7B" w:rsidRDefault="003B64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EDUP1A_U12</w:t>
            </w:r>
          </w:p>
        </w:tc>
      </w:tr>
      <w:tr w:rsidR="00784E60" w:rsidRPr="00FC6F7B" w14:paraId="5C1D6CF5" w14:textId="77777777">
        <w:trPr>
          <w:trHeight w:val="22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F542E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KOMPETENCJI SPOŁECZNYCH:</w:t>
            </w:r>
          </w:p>
        </w:tc>
      </w:tr>
      <w:tr w:rsidR="00784E60" w:rsidRPr="00FC6F7B" w14:paraId="1506D9F1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9E3C5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3E490" w14:textId="69BC2872" w:rsidR="00784E60" w:rsidRPr="00074E31" w:rsidRDefault="00074E31">
            <w:pPr>
              <w:rPr>
                <w:rFonts w:ascii="Calibri" w:hAnsi="Calibri" w:cs="Calibri"/>
                <w:sz w:val="22"/>
                <w:szCs w:val="22"/>
              </w:rPr>
            </w:pPr>
            <w:r w:rsidRPr="00074E31">
              <w:rPr>
                <w:rFonts w:ascii="Calibri" w:hAnsi="Calibri" w:cs="Calibri"/>
                <w:sz w:val="22"/>
                <w:szCs w:val="22"/>
              </w:rPr>
              <w:t>Potrafi samodzielnie realizować działania twórcze, wykazując się umiejętnością analizy i interpretacji informacji, rozwijania własnych idei oraz formułowania krytycznej argumentacji, a także wewnętrzną motywacją i dobrą organizacją pracy artystycznej.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46D03" w14:textId="1E85848D" w:rsidR="00784E60" w:rsidRPr="00FC6F7B" w:rsidRDefault="003B64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EDUP1A_K01</w:t>
            </w:r>
          </w:p>
        </w:tc>
      </w:tr>
    </w:tbl>
    <w:p w14:paraId="5B73C94F" w14:textId="77777777" w:rsidR="00784E60" w:rsidRPr="00FC6F7B" w:rsidRDefault="00784E60" w:rsidP="001E14FE">
      <w:pPr>
        <w:widowControl w:val="0"/>
        <w:ind w:left="511"/>
        <w:rPr>
          <w:rFonts w:ascii="Calibri" w:hAnsi="Calibri" w:cs="Calibri"/>
          <w:sz w:val="22"/>
          <w:szCs w:val="22"/>
        </w:rPr>
      </w:pPr>
    </w:p>
    <w:p w14:paraId="03FEC3EE" w14:textId="77777777" w:rsidR="00784E60" w:rsidRPr="00FC6F7B" w:rsidRDefault="00784E60">
      <w:pPr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93"/>
        <w:gridCol w:w="2493"/>
        <w:gridCol w:w="2492"/>
        <w:gridCol w:w="2494"/>
      </w:tblGrid>
      <w:tr w:rsidR="00784E60" w:rsidRPr="00FC6F7B" w14:paraId="5D9D633B" w14:textId="77777777">
        <w:trPr>
          <w:trHeight w:val="222"/>
        </w:trPr>
        <w:tc>
          <w:tcPr>
            <w:tcW w:w="9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F27F9" w14:textId="487C65E2" w:rsidR="00784E60" w:rsidRPr="00FC6F7B" w:rsidRDefault="00000000" w:rsidP="001E14FE">
            <w:pPr>
              <w:pStyle w:val="Akapitzlist"/>
              <w:numPr>
                <w:ilvl w:val="1"/>
                <w:numId w:val="29"/>
              </w:numPr>
              <w:tabs>
                <w:tab w:val="left" w:pos="426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Sposoby weryfikacji osiągnięcia przedmiotowych efektów uczenia się </w:t>
            </w:r>
          </w:p>
        </w:tc>
      </w:tr>
      <w:tr w:rsidR="00784E60" w:rsidRPr="00FC6F7B" w14:paraId="1B77E040" w14:textId="77777777">
        <w:trPr>
          <w:trHeight w:val="224"/>
        </w:trPr>
        <w:tc>
          <w:tcPr>
            <w:tcW w:w="2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4BE39" w14:textId="77777777" w:rsidR="00784E60" w:rsidRPr="00FC6F7B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Efekty przedmiotowe</w:t>
            </w:r>
          </w:p>
          <w:p w14:paraId="3D329136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(symbol)</w:t>
            </w:r>
          </w:p>
        </w:tc>
        <w:tc>
          <w:tcPr>
            <w:tcW w:w="7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8BDF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Sposób weryfikacji (+/-)</w:t>
            </w:r>
          </w:p>
        </w:tc>
      </w:tr>
      <w:tr w:rsidR="00784E60" w:rsidRPr="00FC6F7B" w14:paraId="66A44B4F" w14:textId="77777777" w:rsidTr="001E14FE">
        <w:trPr>
          <w:trHeight w:val="802"/>
        </w:trPr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2C2DA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A0999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Aktywność               </w:t>
            </w:r>
            <w:r w:rsidRPr="00FC6F7B"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  <w:t>na zajęciach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1BB4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Praca własna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6C299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Inne </w:t>
            </w: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(</w:t>
            </w: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udział w dodatkowych projektach towarzyszących dydaktyce: wystawy, konkursy, warsztaty</w:t>
            </w: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)</w:t>
            </w:r>
          </w:p>
        </w:tc>
      </w:tr>
      <w:tr w:rsidR="00784E60" w:rsidRPr="00FC6F7B" w14:paraId="3B9A55A4" w14:textId="77777777" w:rsidTr="001E14FE">
        <w:trPr>
          <w:trHeight w:val="183"/>
        </w:trPr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0CD6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B403C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Forma zajęć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3D79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Forma zajęć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F3893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Forma zajęć</w:t>
            </w:r>
          </w:p>
        </w:tc>
      </w:tr>
      <w:tr w:rsidR="00784E60" w:rsidRPr="00FC6F7B" w14:paraId="2FF737AF" w14:textId="77777777" w:rsidTr="001E14FE">
        <w:trPr>
          <w:trHeight w:val="222"/>
        </w:trPr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44055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C8DC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A5A71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C7592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C</w:t>
            </w:r>
          </w:p>
        </w:tc>
      </w:tr>
      <w:tr w:rsidR="00784E60" w:rsidRPr="00FC6F7B" w14:paraId="52C6FD8B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FFA7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W01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F83A7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A3A4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49BB9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84E60" w:rsidRPr="00FC6F7B" w14:paraId="083DF4EE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9A892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W02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4B22C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4003F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A6EEB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84E60" w:rsidRPr="00FC6F7B" w14:paraId="275084D4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A13D8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U01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826F3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1E2E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A5C1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84E60" w:rsidRPr="00FC6F7B" w14:paraId="240BAC7D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476D5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U02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F9D99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D6B7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3060C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84E60" w:rsidRPr="00FC6F7B" w14:paraId="245EC1B3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FEBD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U03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95DD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2D35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0FA2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84E60" w:rsidRPr="00FC6F7B" w14:paraId="7C93FBCA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9AFA4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U04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40895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2C72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F5F8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84E60" w:rsidRPr="00FC6F7B" w14:paraId="000A7D36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20BD" w14:textId="2EA6DFAD" w:rsidR="00784E60" w:rsidRPr="00FC6F7B" w:rsidRDefault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K01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1ED78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E358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17D23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</w:tbl>
    <w:p w14:paraId="04756C4F" w14:textId="77777777" w:rsidR="00784E60" w:rsidRPr="00FC6F7B" w:rsidRDefault="00784E60">
      <w:pPr>
        <w:widowControl w:val="0"/>
        <w:rPr>
          <w:rFonts w:ascii="Calibri" w:eastAsia="Times New Roman" w:hAnsi="Calibri" w:cs="Calibri"/>
          <w:sz w:val="22"/>
          <w:szCs w:val="22"/>
        </w:rPr>
      </w:pPr>
    </w:p>
    <w:tbl>
      <w:tblPr>
        <w:tblStyle w:val="TableNormal"/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07"/>
        <w:gridCol w:w="734"/>
        <w:gridCol w:w="8431"/>
      </w:tblGrid>
      <w:tr w:rsidR="00784E60" w:rsidRPr="00FC6F7B" w14:paraId="5BF1A352" w14:textId="77777777">
        <w:trPr>
          <w:trHeight w:val="222"/>
        </w:trPr>
        <w:tc>
          <w:tcPr>
            <w:tcW w:w="9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8C31B" w14:textId="0D2F8BE7" w:rsidR="00784E60" w:rsidRPr="00FC6F7B" w:rsidRDefault="00000000" w:rsidP="001E14FE">
            <w:pPr>
              <w:pStyle w:val="Akapitzlist"/>
              <w:numPr>
                <w:ilvl w:val="1"/>
                <w:numId w:val="29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Kryteria oceny stopnia osiągnięcia efektów uczenia się</w:t>
            </w:r>
          </w:p>
        </w:tc>
      </w:tr>
      <w:tr w:rsidR="00784E60" w:rsidRPr="00FC6F7B" w14:paraId="2AF9C181" w14:textId="77777777" w:rsidTr="001E14FE">
        <w:trPr>
          <w:trHeight w:val="44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69B0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Forma zajęć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A6A2A" w14:textId="77777777" w:rsidR="00784E60" w:rsidRPr="00FC6F7B" w:rsidRDefault="00000000" w:rsidP="001E14FE">
            <w:pPr>
              <w:ind w:left="-10" w:hanging="13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Ocena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B64E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Kryterium oceny</w:t>
            </w:r>
          </w:p>
        </w:tc>
      </w:tr>
      <w:tr w:rsidR="001E14FE" w:rsidRPr="00FC6F7B" w14:paraId="3D4D1128" w14:textId="77777777" w:rsidTr="001E14FE">
        <w:trPr>
          <w:trHeight w:val="222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12C4F" w14:textId="77777777" w:rsidR="001E14FE" w:rsidRPr="00FC6F7B" w:rsidRDefault="001E14FE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pacing w:val="-5"/>
                <w:sz w:val="22"/>
                <w:szCs w:val="22"/>
              </w:rPr>
              <w:t>ćwiczenia (C)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A040" w14:textId="77777777" w:rsidR="001E14FE" w:rsidRPr="00FC6F7B" w:rsidRDefault="001E14FE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C499103" w14:textId="022ED378" w:rsidR="001E14FE" w:rsidRPr="00FC6F7B" w:rsidRDefault="001E14FE" w:rsidP="001E14FE">
            <w:pPr>
              <w:ind w:right="113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eastAsia="Times New Roman" w:hAnsi="Calibri" w:cs="Calibri"/>
                <w:sz w:val="22"/>
                <w:szCs w:val="22"/>
              </w:rPr>
              <w:t>Aktywnie uczestniczy w zajęciach (co najmniej 50% obecności), rozumie znaczenie dyskursu twórczego z wykładowcą i potrafi wykorzystywać go do doskonalenia pracy twórczej. Zna podstawowe techniki i technologie malarskie, potrafi wykorzystywać je do przedstawienia założeń realizowanej pracy studyjnej.</w:t>
            </w:r>
          </w:p>
        </w:tc>
      </w:tr>
      <w:tr w:rsidR="001E14FE" w:rsidRPr="00FC6F7B" w14:paraId="303FE88B" w14:textId="77777777" w:rsidTr="001E14FE">
        <w:trPr>
          <w:trHeight w:val="22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8090B" w14:textId="77777777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B8D8" w14:textId="77777777" w:rsidR="001E14FE" w:rsidRPr="00FC6F7B" w:rsidRDefault="001E14FE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3,5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32C1B" w14:textId="3AA26C3A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eastAsia="Times New Roman" w:hAnsi="Calibri" w:cs="Calibri"/>
                <w:sz w:val="22"/>
                <w:szCs w:val="22"/>
              </w:rPr>
              <w:t>Aktywnie uczestniczy w zajęciach (co najmniej 60% obecności), rozumie znaczenie dyskursu twórczego z wykładowcą i potrafi wykorzystywać go do doskonalenia pracy twórczej. Zna techniki i technologie malarskie, posługuje się nimi dyskutując o realizowanej pracy.</w:t>
            </w:r>
          </w:p>
        </w:tc>
      </w:tr>
      <w:tr w:rsidR="001E14FE" w:rsidRPr="00FC6F7B" w14:paraId="31D2B72C" w14:textId="77777777" w:rsidTr="001E14FE">
        <w:trPr>
          <w:trHeight w:val="22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C8E315" w14:textId="77777777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5427" w14:textId="77777777" w:rsidR="001E14FE" w:rsidRPr="00FC6F7B" w:rsidRDefault="001E14FE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2680" w14:textId="2DA1B4B8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eastAsia="Times New Roman" w:hAnsi="Calibri" w:cs="Calibri"/>
                <w:sz w:val="22"/>
                <w:szCs w:val="22"/>
              </w:rPr>
              <w:t>Aktywnie uczestniczy w zajęciach (co najmniej 70% obecności), świadomie uczestniczy w dyskursie artystycznym z wykładowcą i wykorzystuje uwagi do doskonalenia pracy twórczej i rozwoju własnego. Zna fachową terminologię i pojęcia z zakresu malarstwa, posługuje się nimi dyskutując o realizowanym projekcie i obszarach pokrewnych</w:t>
            </w:r>
          </w:p>
        </w:tc>
      </w:tr>
      <w:tr w:rsidR="001E14FE" w:rsidRPr="00FC6F7B" w14:paraId="7AB73317" w14:textId="77777777" w:rsidTr="001E14FE">
        <w:trPr>
          <w:trHeight w:val="22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C9CF13" w14:textId="77777777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9FFAC" w14:textId="77777777" w:rsidR="001E14FE" w:rsidRPr="00FC6F7B" w:rsidRDefault="001E14FE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4,5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20F05" w14:textId="7B007802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eastAsia="Times New Roman" w:hAnsi="Calibri" w:cs="Calibri"/>
                <w:sz w:val="22"/>
                <w:szCs w:val="22"/>
              </w:rPr>
              <w:t>Aktywnie uczestniczy w zajęciach (co najmniej 80% obecności), świadomie uczestniczy w dyskursie artystycznym z wykładowcą i wykorzystuje uwagi do doskonalenia pracy twórczej i rozwoju własnego. Swobodnie posługuje się fachową terminologią i pojęciami z zakresu malarstwa, wykorzystując je w dyskusji na tematy związane z realizowanym projektem oraz obszarami pokrewnymi.</w:t>
            </w:r>
          </w:p>
        </w:tc>
      </w:tr>
      <w:tr w:rsidR="001E14FE" w:rsidRPr="00FC6F7B" w14:paraId="55733A0A" w14:textId="77777777" w:rsidTr="001E14FE">
        <w:trPr>
          <w:trHeight w:val="22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2FF85B" w14:textId="77777777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B6C5" w14:textId="77777777" w:rsidR="001E14FE" w:rsidRPr="00FC6F7B" w:rsidRDefault="001E14FE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52C6" w14:textId="5E00DC3C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eastAsia="Times New Roman" w:hAnsi="Calibri" w:cs="Calibri"/>
                <w:sz w:val="22"/>
                <w:szCs w:val="22"/>
              </w:rPr>
              <w:t>Aktywnie uczestniczy w zajęciach (co najmniej 90% obecności), w sposób twórczy interpretuje i wykorzystuje uwagi wykładowcy dotyczące realizowanej pracy, dążąc do jej udoskonalenia i rozwoju własnego. Biegle posługuje się fachową terminologią i pojęciami z zakresu malarstwa, swobodnie dyskutuje na tematy związane z realizowanym projektem oraz obszarami pokrewnymi.</w:t>
            </w:r>
          </w:p>
        </w:tc>
      </w:tr>
    </w:tbl>
    <w:p w14:paraId="40866FBE" w14:textId="77777777" w:rsidR="00784E60" w:rsidRPr="00FC6F7B" w:rsidRDefault="00784E60">
      <w:pPr>
        <w:widowControl w:val="0"/>
        <w:rPr>
          <w:rFonts w:ascii="Calibri" w:eastAsia="Times New Roman" w:hAnsi="Calibri" w:cs="Calibri"/>
          <w:sz w:val="22"/>
          <w:szCs w:val="22"/>
        </w:rPr>
      </w:pPr>
    </w:p>
    <w:p w14:paraId="0079AB43" w14:textId="77777777" w:rsidR="00784E60" w:rsidRPr="00FC6F7B" w:rsidRDefault="00784E60">
      <w:pPr>
        <w:rPr>
          <w:rFonts w:ascii="Calibri" w:eastAsia="Times New Roman" w:hAnsi="Calibri" w:cs="Calibri"/>
          <w:sz w:val="22"/>
          <w:szCs w:val="22"/>
        </w:rPr>
      </w:pPr>
    </w:p>
    <w:p w14:paraId="56ABD7A5" w14:textId="77777777" w:rsidR="00784E60" w:rsidRPr="00FC6F7B" w:rsidRDefault="00000000">
      <w:pPr>
        <w:numPr>
          <w:ilvl w:val="0"/>
          <w:numId w:val="26"/>
        </w:numPr>
        <w:rPr>
          <w:rFonts w:ascii="Calibri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t>BILANS PUNKTÓW ECTS – NAKŁAD PRACY STUDENTA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784E60" w:rsidRPr="00FC6F7B" w14:paraId="367501E8" w14:textId="77777777">
        <w:trPr>
          <w:trHeight w:val="222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CB886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BAFA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Obciążenie studenta</w:t>
            </w:r>
          </w:p>
        </w:tc>
      </w:tr>
      <w:tr w:rsidR="00784E60" w:rsidRPr="00FC6F7B" w14:paraId="4E46E50C" w14:textId="77777777">
        <w:trPr>
          <w:trHeight w:val="442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6E923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AC4F8" w14:textId="77777777" w:rsidR="00784E60" w:rsidRPr="00FC6F7B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Studia</w:t>
            </w:r>
          </w:p>
          <w:p w14:paraId="54235574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2A9D" w14:textId="77777777" w:rsidR="00784E60" w:rsidRPr="00FC6F7B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Studia</w:t>
            </w:r>
          </w:p>
          <w:p w14:paraId="0479C352" w14:textId="77777777" w:rsidR="00784E60" w:rsidRPr="00FC6F7B" w:rsidRDefault="00000000" w:rsidP="001E14FE">
            <w:pPr>
              <w:ind w:left="-136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niestacjonarne</w:t>
            </w:r>
          </w:p>
        </w:tc>
      </w:tr>
      <w:tr w:rsidR="00784E60" w:rsidRPr="00FC6F7B" w14:paraId="5ECB68DE" w14:textId="77777777">
        <w:trPr>
          <w:trHeight w:val="40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E969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011C6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90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6AE59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449CB5E7" w14:textId="77777777"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F300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257D" w14:textId="04D6BDB7" w:rsidR="00784E60" w:rsidRPr="00FC6F7B" w:rsidRDefault="00FC6F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E1C2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708776D1" w14:textId="77777777"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445F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Udział w zaliczeniu i egzaminie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AC81B" w14:textId="5F7A520A" w:rsidR="00784E60" w:rsidRPr="00FC6F7B" w:rsidRDefault="00FC6F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B7440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491A3A55" w14:textId="77777777"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61947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47B40" w14:textId="2CEB8BFE" w:rsidR="00784E60" w:rsidRPr="00FC6F7B" w:rsidRDefault="00FC6F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94AE0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47EA789D" w14:textId="77777777"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CA93F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Przygotowanie do zaliczenia i egzaminu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58B9C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C294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1E6886F7" w14:textId="77777777">
        <w:trPr>
          <w:trHeight w:val="40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F881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Inne (udział w dodatkowych projektach towarzyszących dydaktyce: wystawy, konkursy, warsztaty)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1BB1" w14:textId="032FC859" w:rsidR="00784E60" w:rsidRPr="00FC6F7B" w:rsidRDefault="00FC6F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E434B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7184A75E" w14:textId="77777777"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68CE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76DB7" w14:textId="07FE739C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1</w:t>
            </w:r>
            <w:r w:rsidR="00EA0E91"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80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FF3C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6C10ABF3" w14:textId="77777777">
        <w:trPr>
          <w:trHeight w:val="221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A3AF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51EA8" w14:textId="402E59FA" w:rsidR="00784E60" w:rsidRPr="00FC6F7B" w:rsidRDefault="00EA0E91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E1B4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6A18954" w14:textId="77777777" w:rsidR="00784E60" w:rsidRPr="00FC6F7B" w:rsidRDefault="00784E60" w:rsidP="001E14FE">
      <w:pPr>
        <w:widowControl w:val="0"/>
        <w:rPr>
          <w:rFonts w:ascii="Calibri" w:hAnsi="Calibri" w:cs="Calibri"/>
          <w:sz w:val="22"/>
          <w:szCs w:val="22"/>
        </w:rPr>
      </w:pPr>
    </w:p>
    <w:p w14:paraId="0E1E45B1" w14:textId="77777777" w:rsidR="00784E60" w:rsidRPr="00FC6F7B" w:rsidRDefault="00784E60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/>
        <w:rPr>
          <w:rFonts w:ascii="Calibri" w:hAnsi="Calibri" w:cs="Calibri"/>
          <w:i/>
          <w:iCs/>
          <w:sz w:val="22"/>
          <w:szCs w:val="22"/>
        </w:rPr>
      </w:pPr>
    </w:p>
    <w:p w14:paraId="3A64598A" w14:textId="44CD2DB6" w:rsidR="00784E60" w:rsidRPr="00FC6F7B" w:rsidRDefault="00000000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/>
        <w:rPr>
          <w:rFonts w:ascii="Calibri" w:hAnsi="Calibri" w:cs="Calibri"/>
          <w:i/>
          <w:iCs/>
          <w:sz w:val="22"/>
          <w:szCs w:val="22"/>
        </w:rPr>
      </w:pPr>
      <w:r w:rsidRPr="00FC6F7B">
        <w:rPr>
          <w:rFonts w:ascii="Calibri" w:hAnsi="Calibri" w:cs="Calibri"/>
          <w:b/>
          <w:bCs/>
          <w:i/>
          <w:iCs/>
          <w:sz w:val="22"/>
          <w:szCs w:val="22"/>
        </w:rPr>
        <w:t>Przyjmuję do realizacji</w:t>
      </w:r>
      <w:r w:rsidRPr="00FC6F7B">
        <w:rPr>
          <w:rFonts w:ascii="Calibri" w:hAnsi="Calibri" w:cs="Calibri"/>
          <w:i/>
          <w:iCs/>
          <w:sz w:val="22"/>
          <w:szCs w:val="22"/>
        </w:rPr>
        <w:t xml:space="preserve"> (data i czytelne podpisy osób prowadzących przedmiot w danym roku akademicki</w:t>
      </w:r>
    </w:p>
    <w:p w14:paraId="36CBCC7D" w14:textId="77777777" w:rsidR="00784E60" w:rsidRPr="00FC6F7B" w:rsidRDefault="00000000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/>
        <w:rPr>
          <w:rFonts w:ascii="Calibri" w:hAnsi="Calibri" w:cs="Calibri"/>
          <w:sz w:val="22"/>
          <w:szCs w:val="22"/>
        </w:rPr>
      </w:pPr>
      <w:r w:rsidRPr="00FC6F7B">
        <w:rPr>
          <w:rFonts w:ascii="Calibri" w:hAnsi="Calibri" w:cs="Calibri"/>
          <w:i/>
          <w:iCs/>
          <w:sz w:val="22"/>
          <w:szCs w:val="22"/>
        </w:rPr>
        <w:br/>
      </w:r>
      <w:r w:rsidRPr="00FC6F7B">
        <w:rPr>
          <w:rFonts w:ascii="Calibri" w:hAnsi="Calibri" w:cs="Calibri"/>
          <w:i/>
          <w:iCs/>
          <w:sz w:val="22"/>
          <w:szCs w:val="22"/>
        </w:rPr>
        <w:tab/>
      </w:r>
      <w:r w:rsidRPr="00FC6F7B">
        <w:rPr>
          <w:rFonts w:ascii="Calibri" w:hAnsi="Calibri" w:cs="Calibri"/>
          <w:i/>
          <w:iCs/>
          <w:sz w:val="22"/>
          <w:szCs w:val="22"/>
        </w:rPr>
        <w:tab/>
      </w:r>
      <w:r w:rsidRPr="00FC6F7B">
        <w:rPr>
          <w:rFonts w:ascii="Calibri" w:hAnsi="Calibri" w:cs="Calibri"/>
          <w:i/>
          <w:iCs/>
          <w:sz w:val="22"/>
          <w:szCs w:val="22"/>
        </w:rPr>
        <w:tab/>
        <w:t xml:space="preserve">             ............................................................................................................................</w:t>
      </w:r>
    </w:p>
    <w:sectPr w:rsidR="00784E60" w:rsidRPr="00FC6F7B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510" w:right="510" w:bottom="510" w:left="1418" w:header="0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0933E" w14:textId="77777777" w:rsidR="003A7823" w:rsidRDefault="003A7823">
      <w:r>
        <w:separator/>
      </w:r>
    </w:p>
  </w:endnote>
  <w:endnote w:type="continuationSeparator" w:id="0">
    <w:p w14:paraId="44D0E638" w14:textId="77777777" w:rsidR="003A7823" w:rsidRDefault="003A7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16E17" w14:textId="77777777" w:rsidR="00784E60" w:rsidRDefault="00784E60">
    <w:pPr>
      <w:pStyle w:val="Nagweki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03E83" w14:textId="77777777" w:rsidR="00784E60" w:rsidRDefault="00784E6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3E823" w14:textId="77777777" w:rsidR="003A7823" w:rsidRDefault="003A7823">
      <w:r>
        <w:separator/>
      </w:r>
    </w:p>
  </w:footnote>
  <w:footnote w:type="continuationSeparator" w:id="0">
    <w:p w14:paraId="3F92F628" w14:textId="77777777" w:rsidR="003A7823" w:rsidRDefault="003A7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5049A" w14:textId="77777777" w:rsidR="00784E60" w:rsidRDefault="00784E60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7EB4E" w14:textId="77777777" w:rsidR="00784E60" w:rsidRDefault="00784E60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46F49"/>
    <w:multiLevelType w:val="multilevel"/>
    <w:tmpl w:val="18A031C8"/>
    <w:styleLink w:val="Zaimportowanystyl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89B50CB"/>
    <w:multiLevelType w:val="multilevel"/>
    <w:tmpl w:val="7B1C40E2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5F302A7"/>
    <w:multiLevelType w:val="multilevel"/>
    <w:tmpl w:val="EAD21EFE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6EE30F0"/>
    <w:multiLevelType w:val="multilevel"/>
    <w:tmpl w:val="625852CE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F9D4A6D"/>
    <w:multiLevelType w:val="multilevel"/>
    <w:tmpl w:val="02608558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98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25F7A1C"/>
    <w:multiLevelType w:val="multilevel"/>
    <w:tmpl w:val="B290CE1C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5DC5E50"/>
    <w:multiLevelType w:val="multilevel"/>
    <w:tmpl w:val="C0B225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8C871BE"/>
    <w:multiLevelType w:val="multilevel"/>
    <w:tmpl w:val="D144AF06"/>
    <w:numStyleLink w:val="Zaimportowanystyl1"/>
  </w:abstractNum>
  <w:abstractNum w:abstractNumId="8" w15:restartNumberingAfterBreak="0">
    <w:nsid w:val="49D2536E"/>
    <w:multiLevelType w:val="multilevel"/>
    <w:tmpl w:val="D144AF06"/>
    <w:styleLink w:val="Zaimportowanystyl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CB629C7"/>
    <w:multiLevelType w:val="multilevel"/>
    <w:tmpl w:val="DD6CF8BE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98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501E65D5"/>
    <w:multiLevelType w:val="multilevel"/>
    <w:tmpl w:val="B6125390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585E5945"/>
    <w:multiLevelType w:val="multilevel"/>
    <w:tmpl w:val="D108A3A0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DC179FF"/>
    <w:multiLevelType w:val="multilevel"/>
    <w:tmpl w:val="153AA4C8"/>
    <w:lvl w:ilvl="0">
      <w:start w:val="1"/>
      <w:numFmt w:val="decimal"/>
      <w:lvlText w:val="%1."/>
      <w:lvlJc w:val="left"/>
      <w:pPr>
        <w:tabs>
          <w:tab w:val="left" w:pos="426"/>
        </w:tabs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D017B7C"/>
    <w:multiLevelType w:val="multilevel"/>
    <w:tmpl w:val="18A031C8"/>
    <w:numStyleLink w:val="Zaimportowanystyl2"/>
  </w:abstractNum>
  <w:abstractNum w:abstractNumId="14" w15:restartNumberingAfterBreak="0">
    <w:nsid w:val="6E951FC7"/>
    <w:multiLevelType w:val="multilevel"/>
    <w:tmpl w:val="A3489D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226262841">
    <w:abstractNumId w:val="8"/>
  </w:num>
  <w:num w:numId="2" w16cid:durableId="1506823422">
    <w:abstractNumId w:val="7"/>
  </w:num>
  <w:num w:numId="3" w16cid:durableId="1870945969">
    <w:abstractNumId w:val="7"/>
    <w:lvlOverride w:ilvl="0">
      <w:lvl w:ilvl="0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297567034">
    <w:abstractNumId w:val="7"/>
    <w:lvlOverride w:ilvl="0">
      <w:startOverride w:val="2"/>
    </w:lvlOverride>
  </w:num>
  <w:num w:numId="5" w16cid:durableId="1861119734">
    <w:abstractNumId w:val="7"/>
    <w:lvlOverride w:ilvl="0">
      <w:startOverride w:val="3"/>
    </w:lvlOverride>
  </w:num>
  <w:num w:numId="6" w16cid:durableId="1214151761">
    <w:abstractNumId w:val="2"/>
  </w:num>
  <w:num w:numId="7" w16cid:durableId="1519270559">
    <w:abstractNumId w:val="10"/>
  </w:num>
  <w:num w:numId="8" w16cid:durableId="1740400656">
    <w:abstractNumId w:val="10"/>
  </w:num>
  <w:num w:numId="9" w16cid:durableId="1694305422">
    <w:abstractNumId w:val="3"/>
  </w:num>
  <w:num w:numId="10" w16cid:durableId="1544290688">
    <w:abstractNumId w:val="3"/>
  </w:num>
  <w:num w:numId="11" w16cid:durableId="1353141568">
    <w:abstractNumId w:val="1"/>
  </w:num>
  <w:num w:numId="12" w16cid:durableId="615018105">
    <w:abstractNumId w:val="1"/>
  </w:num>
  <w:num w:numId="13" w16cid:durableId="1353728719">
    <w:abstractNumId w:val="5"/>
  </w:num>
  <w:num w:numId="14" w16cid:durableId="451019745">
    <w:abstractNumId w:val="5"/>
  </w:num>
  <w:num w:numId="15" w16cid:durableId="1303779116">
    <w:abstractNumId w:val="7"/>
    <w:lvlOverride w:ilvl="0">
      <w:startOverride w:val="4"/>
    </w:lvlOverride>
  </w:num>
  <w:num w:numId="16" w16cid:durableId="465778818">
    <w:abstractNumId w:val="4"/>
  </w:num>
  <w:num w:numId="17" w16cid:durableId="940650211">
    <w:abstractNumId w:val="9"/>
  </w:num>
  <w:num w:numId="18" w16cid:durableId="510604939">
    <w:abstractNumId w:val="9"/>
  </w:num>
  <w:num w:numId="19" w16cid:durableId="439448607">
    <w:abstractNumId w:val="7"/>
    <w:lvlOverride w:ilvl="0">
      <w:lvl w:ilvl="0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1" w:hanging="5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746728138">
    <w:abstractNumId w:val="12"/>
  </w:num>
  <w:num w:numId="21" w16cid:durableId="1627657345">
    <w:abstractNumId w:val="12"/>
  </w:num>
  <w:num w:numId="22" w16cid:durableId="1510564806">
    <w:abstractNumId w:val="11"/>
  </w:num>
  <w:num w:numId="23" w16cid:durableId="1647736613">
    <w:abstractNumId w:val="11"/>
  </w:num>
  <w:num w:numId="24" w16cid:durableId="999193864">
    <w:abstractNumId w:val="0"/>
  </w:num>
  <w:num w:numId="25" w16cid:durableId="222496419">
    <w:abstractNumId w:val="13"/>
  </w:num>
  <w:num w:numId="26" w16cid:durableId="1698701668">
    <w:abstractNumId w:val="13"/>
    <w:lvlOverride w:ilvl="0">
      <w:startOverride w:val="5"/>
    </w:lvlOverride>
  </w:num>
  <w:num w:numId="27" w16cid:durableId="260188746">
    <w:abstractNumId w:val="13"/>
    <w:lvlOverride w:ilvl="0">
      <w:lvl w:ilvl="0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649331233">
    <w:abstractNumId w:val="14"/>
  </w:num>
  <w:num w:numId="29" w16cid:durableId="19062547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displayBackgroundShape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E60"/>
    <w:rsid w:val="00074E31"/>
    <w:rsid w:val="00095190"/>
    <w:rsid w:val="00107B56"/>
    <w:rsid w:val="001260D3"/>
    <w:rsid w:val="001A3C21"/>
    <w:rsid w:val="001E14FE"/>
    <w:rsid w:val="00237E2E"/>
    <w:rsid w:val="003A7823"/>
    <w:rsid w:val="003B6450"/>
    <w:rsid w:val="00453546"/>
    <w:rsid w:val="005002A2"/>
    <w:rsid w:val="00532D88"/>
    <w:rsid w:val="005465F4"/>
    <w:rsid w:val="00784E60"/>
    <w:rsid w:val="00814AB6"/>
    <w:rsid w:val="008943DE"/>
    <w:rsid w:val="008E67BE"/>
    <w:rsid w:val="00A574B4"/>
    <w:rsid w:val="00A7023E"/>
    <w:rsid w:val="00B30AA4"/>
    <w:rsid w:val="00B348CD"/>
    <w:rsid w:val="00B3779E"/>
    <w:rsid w:val="00B53A9F"/>
    <w:rsid w:val="00C40760"/>
    <w:rsid w:val="00C9691E"/>
    <w:rsid w:val="00CC49A4"/>
    <w:rsid w:val="00D779F9"/>
    <w:rsid w:val="00E674C9"/>
    <w:rsid w:val="00E84D01"/>
    <w:rsid w:val="00EA0E91"/>
    <w:rsid w:val="00FC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D327"/>
  <w15:docId w15:val="{513BF150-4799-4A74-AE04-EF2AED44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Unicode MS" w:hAnsi="Arial Unicode MS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Bodytext3">
    <w:name w:val="Body text (3)"/>
    <w:pPr>
      <w:shd w:val="clear" w:color="auto" w:fill="FFFFFF"/>
      <w:spacing w:before="120" w:line="293" w:lineRule="exact"/>
      <w:jc w:val="both"/>
    </w:pPr>
    <w:rPr>
      <w:rFonts w:cs="Arial Unicode MS"/>
      <w:color w:val="000000"/>
      <w:sz w:val="21"/>
      <w:szCs w:val="21"/>
      <w:u w:color="000000"/>
    </w:rPr>
  </w:style>
  <w:style w:type="paragraph" w:styleId="Normalny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2">
    <w:name w:val="Zaimportowany styl 2"/>
    <w:pPr>
      <w:numPr>
        <w:numId w:val="24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 Unicode MS" w:hAnsi="Arial Unicode MS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A7023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EA0E91"/>
  </w:style>
  <w:style w:type="character" w:styleId="Pogrubienie">
    <w:name w:val="Strong"/>
    <w:basedOn w:val="Domylnaczcionkaakapitu"/>
    <w:uiPriority w:val="22"/>
    <w:qFormat/>
    <w:rsid w:val="008E67BE"/>
    <w:rPr>
      <w:b/>
      <w:bCs/>
    </w:rPr>
  </w:style>
  <w:style w:type="character" w:customStyle="1" w:styleId="apple-converted-space">
    <w:name w:val="apple-converted-space"/>
    <w:basedOn w:val="Domylnaczcionkaakapitu"/>
    <w:rsid w:val="008E6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2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Cambria"/>
        <a:ea typeface="Cambria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1213</Words>
  <Characters>7280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Ziołowicz</dc:creator>
  <cp:lastModifiedBy>Wojciech Domagalski</cp:lastModifiedBy>
  <cp:revision>2</cp:revision>
  <dcterms:created xsi:type="dcterms:W3CDTF">2025-05-19T04:52:00Z</dcterms:created>
  <dcterms:modified xsi:type="dcterms:W3CDTF">2025-05-19T04:52:00Z</dcterms:modified>
</cp:coreProperties>
</file>